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1A" w:rsidRDefault="0013021A" w:rsidP="0013021A">
      <w:pPr>
        <w:spacing w:after="0"/>
        <w:ind w:left="47"/>
        <w:jc w:val="center"/>
      </w:pPr>
    </w:p>
    <w:p w:rsidR="0013021A" w:rsidRDefault="0013021A" w:rsidP="0013021A">
      <w:pPr>
        <w:spacing w:after="0"/>
        <w:ind w:left="47"/>
        <w:jc w:val="center"/>
      </w:pPr>
    </w:p>
    <w:p w:rsidR="0013021A" w:rsidRDefault="0013021A" w:rsidP="0013021A">
      <w:pPr>
        <w:spacing w:after="0"/>
        <w:ind w:left="47"/>
        <w:jc w:val="center"/>
      </w:pPr>
    </w:p>
    <w:p w:rsidR="0013021A" w:rsidRDefault="0013021A" w:rsidP="001302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4813D" wp14:editId="5DBEDD52">
                <wp:simplePos x="0" y="0"/>
                <wp:positionH relativeFrom="column">
                  <wp:posOffset>-880110</wp:posOffset>
                </wp:positionH>
                <wp:positionV relativeFrom="paragraph">
                  <wp:posOffset>1197610</wp:posOffset>
                </wp:positionV>
                <wp:extent cx="72866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1A67B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94.3pt" to="504.4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E3D7CA9" wp14:editId="17E4527D">
            <wp:extent cx="1114425" cy="1114425"/>
            <wp:effectExtent l="0" t="0" r="9525" b="9525"/>
            <wp:docPr id="1" name="Imagem 1" descr="D:\Desktop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1A" w:rsidRDefault="0013021A" w:rsidP="0013021A">
      <w:pPr>
        <w:jc w:val="center"/>
        <w:rPr>
          <w:b/>
          <w:sz w:val="32"/>
          <w:szCs w:val="32"/>
        </w:rPr>
      </w:pPr>
    </w:p>
    <w:p w:rsidR="0013021A" w:rsidRDefault="0013021A" w:rsidP="0013021A">
      <w:pPr>
        <w:spacing w:after="159"/>
        <w:ind w:left="10" w:hanging="10"/>
        <w:jc w:val="center"/>
      </w:pPr>
      <w:r>
        <w:rPr>
          <w:b/>
        </w:rPr>
        <w:t xml:space="preserve">CONSELHO MUNICIPAL DO MEIO AMBIENTE </w:t>
      </w:r>
    </w:p>
    <w:p w:rsidR="0013021A" w:rsidRDefault="0013021A" w:rsidP="0013021A">
      <w:pPr>
        <w:spacing w:after="158"/>
      </w:pPr>
      <w:r>
        <w:t xml:space="preserve"> </w:t>
      </w:r>
    </w:p>
    <w:p w:rsidR="0013021A" w:rsidRDefault="0013021A" w:rsidP="0013021A">
      <w:pPr>
        <w:pStyle w:val="Ttulo1"/>
        <w:ind w:right="1"/>
      </w:pPr>
      <w:r>
        <w:t xml:space="preserve">RESOLUÇÃO CMMA Nº </w:t>
      </w:r>
      <w:r>
        <w:t>01/2021</w:t>
      </w:r>
      <w:r>
        <w:t xml:space="preserve"> </w:t>
      </w:r>
    </w:p>
    <w:p w:rsidR="0013021A" w:rsidRDefault="0013021A" w:rsidP="0013021A">
      <w:pPr>
        <w:spacing w:after="158"/>
      </w:pPr>
      <w:r>
        <w:t xml:space="preserve"> </w:t>
      </w:r>
    </w:p>
    <w:p w:rsidR="0013021A" w:rsidRDefault="0013021A" w:rsidP="0013021A">
      <w:pPr>
        <w:spacing w:after="159"/>
        <w:ind w:left="-15" w:firstLine="708"/>
        <w:jc w:val="both"/>
      </w:pPr>
      <w:r>
        <w:rPr>
          <w:b/>
        </w:rPr>
        <w:t>O CONSELHO MUNICIPAL DO MEIO AMBIENTE – CMMA</w:t>
      </w:r>
      <w:r>
        <w:t xml:space="preserve">, órgão colegiado do sistema municipal de proteção ambiental, de caráter consultivo e deliberativo, responsável por referendar e acompanhar a implantação da política municipal de meio ambiente, no uso de suas atribuições conferidas pela Lei Municipal nº 2032/2012, </w:t>
      </w:r>
    </w:p>
    <w:p w:rsidR="0013021A" w:rsidRDefault="0013021A" w:rsidP="0013021A">
      <w:pPr>
        <w:spacing w:after="158"/>
        <w:ind w:firstLine="709"/>
        <w:jc w:val="both"/>
      </w:pPr>
      <w:r>
        <w:t xml:space="preserve">Dispõe sobre a obrigatoriedade da apresentação para apreciação do </w:t>
      </w:r>
      <w:r>
        <w:t>CMMA</w:t>
      </w:r>
      <w:r>
        <w:t xml:space="preserve">, de toda e qualquer propositura (Projeto de Lei – PL e Projeto de Lei Complementar – PLC), seja esta de iniciativa do Executivo ou do Legislativo Municipal, cujo tema possua relevância </w:t>
      </w:r>
      <w:r>
        <w:t>ambiental.</w:t>
      </w:r>
      <w:r>
        <w:t xml:space="preserve"> </w:t>
      </w:r>
    </w:p>
    <w:p w:rsidR="0013021A" w:rsidRDefault="0013021A" w:rsidP="0013021A">
      <w:pPr>
        <w:spacing w:after="159"/>
        <w:ind w:left="-15" w:firstLine="708"/>
        <w:jc w:val="both"/>
      </w:pPr>
      <w:r w:rsidRPr="00E82DBF">
        <w:rPr>
          <w:b/>
        </w:rPr>
        <w:t xml:space="preserve">Art. </w:t>
      </w:r>
      <w:r>
        <w:rPr>
          <w:b/>
        </w:rPr>
        <w:t>1</w:t>
      </w:r>
      <w:r w:rsidRPr="00E82DBF">
        <w:rPr>
          <w:b/>
        </w:rPr>
        <w:t>º</w:t>
      </w:r>
      <w:r>
        <w:t xml:space="preserve"> Toda e qualquer propositura, de iniciativa tanto do Executivo quanto do Legislativo Municipal, cujo tema possua relevância ambiental, deverá ser apresentada ao </w:t>
      </w:r>
      <w:r>
        <w:t>CMMA</w:t>
      </w:r>
      <w:r>
        <w:t xml:space="preserve"> para apreciação do colegiado, antes da aprovação do Plenário da Câmara Municipal. </w:t>
      </w:r>
    </w:p>
    <w:p w:rsidR="0013021A" w:rsidRDefault="0013021A" w:rsidP="0013021A">
      <w:pPr>
        <w:spacing w:after="159"/>
        <w:ind w:left="-15" w:firstLine="708"/>
        <w:jc w:val="both"/>
      </w:pPr>
      <w:r w:rsidRPr="0013021A">
        <w:rPr>
          <w:b/>
        </w:rPr>
        <w:t>Art. 2º</w:t>
      </w:r>
      <w:r>
        <w:t xml:space="preserve"> Esta </w:t>
      </w:r>
      <w:r>
        <w:t>Resolução</w:t>
      </w:r>
      <w:r>
        <w:t xml:space="preserve"> entra e vigor na data de sua publicação</w:t>
      </w:r>
    </w:p>
    <w:p w:rsidR="0013021A" w:rsidRDefault="0013021A" w:rsidP="0013021A">
      <w:pPr>
        <w:spacing w:after="169" w:line="249" w:lineRule="auto"/>
        <w:ind w:left="715" w:hanging="10"/>
        <w:jc w:val="center"/>
      </w:pPr>
    </w:p>
    <w:p w:rsidR="0013021A" w:rsidRDefault="0013021A" w:rsidP="0013021A">
      <w:pPr>
        <w:spacing w:after="169" w:line="249" w:lineRule="auto"/>
        <w:ind w:left="715" w:hanging="10"/>
        <w:jc w:val="center"/>
      </w:pPr>
      <w:r>
        <w:t xml:space="preserve">Divinolândia, </w:t>
      </w:r>
      <w:r>
        <w:t>14 de setembro de 2021</w:t>
      </w:r>
      <w:bookmarkStart w:id="0" w:name="_GoBack"/>
      <w:bookmarkEnd w:id="0"/>
      <w:r>
        <w:t xml:space="preserve"> </w:t>
      </w:r>
    </w:p>
    <w:p w:rsidR="0013021A" w:rsidRDefault="0013021A" w:rsidP="0013021A">
      <w:pPr>
        <w:spacing w:after="158"/>
        <w:ind w:left="708"/>
      </w:pPr>
      <w:r>
        <w:t xml:space="preserve"> </w:t>
      </w:r>
    </w:p>
    <w:p w:rsidR="0013021A" w:rsidRDefault="0013021A" w:rsidP="0013021A">
      <w:pPr>
        <w:spacing w:after="158"/>
        <w:ind w:left="708"/>
      </w:pPr>
    </w:p>
    <w:p w:rsidR="0013021A" w:rsidRDefault="0013021A" w:rsidP="0013021A">
      <w:pPr>
        <w:spacing w:after="158"/>
        <w:ind w:left="708"/>
      </w:pPr>
      <w:r>
        <w:t xml:space="preserve"> </w:t>
      </w:r>
    </w:p>
    <w:p w:rsidR="0013021A" w:rsidRDefault="0013021A" w:rsidP="0013021A">
      <w:pPr>
        <w:pStyle w:val="Ttulo1"/>
        <w:ind w:right="3"/>
      </w:pPr>
      <w:r>
        <w:t xml:space="preserve">CONSELHO MUNICIPAL DO MEIO AMBIENTE DE DIVINOLÂNDIA </w:t>
      </w:r>
    </w:p>
    <w:p w:rsidR="0013021A" w:rsidRDefault="0013021A" w:rsidP="0013021A">
      <w:pPr>
        <w:spacing w:after="246"/>
      </w:pPr>
      <w:r>
        <w:t xml:space="preserve"> </w:t>
      </w:r>
    </w:p>
    <w:p w:rsidR="0002434C" w:rsidRDefault="0013021A"/>
    <w:sectPr w:rsidR="0002434C">
      <w:pgSz w:w="11906" w:h="16838"/>
      <w:pgMar w:top="134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61C83"/>
    <w:multiLevelType w:val="hybridMultilevel"/>
    <w:tmpl w:val="EBE8D0BA"/>
    <w:lvl w:ilvl="0" w:tplc="04160013">
      <w:start w:val="1"/>
      <w:numFmt w:val="upperRoman"/>
      <w:lvlText w:val="%1."/>
      <w:lvlJc w:val="right"/>
      <w:pPr>
        <w:ind w:left="1413" w:hanging="360"/>
      </w:p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A"/>
    <w:rsid w:val="0013021A"/>
    <w:rsid w:val="00686741"/>
    <w:rsid w:val="008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89FE5-C6FB-4E21-96A0-AD6A8C10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1A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3021A"/>
    <w:pPr>
      <w:keepNext/>
      <w:keepLines/>
      <w:spacing w:after="159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21A"/>
    <w:rPr>
      <w:rFonts w:ascii="Calibri" w:eastAsia="Calibri" w:hAnsi="Calibri" w:cs="Calibri"/>
      <w:b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13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2021-09-13T20:41:00Z</dcterms:created>
  <dcterms:modified xsi:type="dcterms:W3CDTF">2021-09-13T20:44:00Z</dcterms:modified>
</cp:coreProperties>
</file>